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zbo9ji9geg4l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ADDENDUM TO MEMORANDUM FOR THE REGISTRAR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Title Number: MX74867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Property: 46 Rugby Avenue, Greenford UB6 0EZ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Registered Proprietor: Mr Clive Michael Shepherd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Comic Sans MS" w:cs="Comic Sans MS" w:eastAsia="Comic Sans MS" w:hAnsi="Comic Sans MS"/>
          <w:color w:val="1155cc"/>
          <w:sz w:val="26"/>
          <w:szCs w:val="2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Prepared by: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George T. Nomen, LL.B / LL.M (Law)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Legal Researcher &amp; Expert Witness</w:t>
        <w:br w:type="textWrapping"/>
        <w:t xml:space="preserve"> PGC Security Management</w:t>
        <w:br w:type="textWrapping"/>
        <w:t xml:space="preserve"> Black Justice – Academic Research Centre (New Era Law)</w:t>
        <w:br w:type="textWrapping"/>
        <w:t xml:space="preserve"> Email: paralegalservices@gmail.com</w:t>
        <w:br w:type="textWrapping"/>
        <w:t xml:space="preserve"> Website: </w:t>
      </w:r>
      <w:r w:rsidDel="00000000" w:rsidR="00000000" w:rsidRPr="00000000">
        <w:rPr>
          <w:rFonts w:ascii="Comic Sans MS" w:cs="Comic Sans MS" w:eastAsia="Comic Sans MS" w:hAnsi="Comic Sans MS"/>
          <w:color w:val="188038"/>
          <w:sz w:val="26"/>
          <w:szCs w:val="26"/>
          <w:rtl w:val="0"/>
        </w:rPr>
        <w:t xml:space="preserve">https://ic3csi.com/black-justice-lammy.html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(ic3csi.com in Bing)</w:t>
      </w:r>
      <w:hyperlink r:id="rId6">
        <w:r w:rsidDel="00000000" w:rsidR="00000000" w:rsidRPr="00000000">
          <w:rPr>
            <w:rFonts w:ascii="Comic Sans MS" w:cs="Comic Sans MS" w:eastAsia="Comic Sans MS" w:hAnsi="Comic Sans MS"/>
            <w:sz w:val="26"/>
            <w:szCs w:val="26"/>
            <w:rtl w:val="0"/>
          </w:rPr>
          <w:t xml:space="preserve"> </w:t>
        </w:r>
      </w:hyperlink>
      <w:hyperlink r:id="rId7">
        <w:r w:rsidDel="00000000" w:rsidR="00000000" w:rsidRPr="00000000">
          <w:rPr>
            <w:rFonts w:ascii="Comic Sans MS" w:cs="Comic Sans MS" w:eastAsia="Comic Sans MS" w:hAnsi="Comic Sans MS"/>
            <w:color w:val="1155cc"/>
            <w:sz w:val="26"/>
            <w:szCs w:val="26"/>
            <w:u w:val="single"/>
            <w:rtl w:val="0"/>
          </w:rPr>
          <w:t xml:space="preserve">(bing.com in Bing)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rFonts w:ascii="Comic Sans MS" w:cs="Comic Sans MS" w:eastAsia="Comic Sans MS" w:hAnsi="Comic Sans MS"/>
          <w:b w:val="1"/>
          <w:bCs w:val="1"/>
          <w:sz w:val="50"/>
          <w:szCs w:val="50"/>
        </w:rPr>
      </w:pPr>
      <w:bookmarkStart w:colFirst="0" w:colLast="0" w:name="_z6iz92b7u5d6" w:id="1"/>
      <w:bookmarkEnd w:id="1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50"/>
          <w:szCs w:val="50"/>
          <w:rtl w:val="0"/>
        </w:rPr>
        <w:t xml:space="preserve">Page 1 of 2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ro3mxndqdol2" w:id="2"/>
      <w:bookmarkEnd w:id="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8. Academic Research Context: Racially Aggravated Risk &amp; Reasoning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8.1</w:t>
        <w:br w:type="textWrapping"/>
        <w:t xml:space="preserve"> The Black Justice Academic Research Centre conducts doctrinal research into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structural risk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procedural fairness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and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institutional reasoning patterns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affecting vulnerable individuals within the justice system.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8.2</w:t>
        <w:br w:type="textWrapping"/>
        <w:t xml:space="preserve"> As part of this research, the Centre examines: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how procedural decisions are made;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how vulnerability is recognised or overlooked;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how risk is assessed and mitigated;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how institutional processes may inadvertently produce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racially aggravated risk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or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racially aggravated reasoning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even without overt discriminatory intent.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8.3</w:t>
        <w:br w:type="textWrapping"/>
        <w:t xml:space="preserve"> The present case—concerning mortgage enforcement, bankruptcy, charging orders, and the exercise of a power of sale—exhibits several features relevant to this research, including: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treatment of a vulnerable litigant in person;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handling of procedural irregularities;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interaction between enforcement bodies and individuals with protected characteristics;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administrative recording and escalation of disputes;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transparency and accountability of decision‑making processes.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8.4</w:t>
        <w:br w:type="textWrapping"/>
        <w:t xml:space="preserve"> For clarity, this research does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allege racial motivation by any individual or institution.</w:t>
        <w:br w:type="textWrapping"/>
        <w:t xml:space="preserve"> Rather, it examines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systemic patterns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procedural outcomes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and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risk indicators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that may disproportionately affect individuals from Black or minority backgrounds.</w:t>
      </w:r>
    </w:p>
    <w:p w:rsidR="00000000" w:rsidDel="00000000" w:rsidP="00000000" w:rsidRDefault="00000000" w:rsidRPr="00000000" w14:paraId="00000014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spacing w:before="480" w:lineRule="auto"/>
        <w:rPr>
          <w:rFonts w:ascii="Comic Sans MS" w:cs="Comic Sans MS" w:eastAsia="Comic Sans MS" w:hAnsi="Comic Sans MS"/>
          <w:b w:val="1"/>
          <w:bCs w:val="1"/>
          <w:sz w:val="50"/>
          <w:szCs w:val="50"/>
        </w:rPr>
      </w:pPr>
      <w:bookmarkStart w:colFirst="0" w:colLast="0" w:name="_rxqmvxf2hwcc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50"/>
          <w:szCs w:val="50"/>
          <w:rtl w:val="0"/>
        </w:rPr>
        <w:t xml:space="preserve">Page 2 of 2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40ft3cfxxqh0" w:id="4"/>
      <w:bookmarkEnd w:id="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9. Inclusion of This Case in Doctrinal Research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9.1</w:t>
        <w:br w:type="textWrapping"/>
        <w:t xml:space="preserve"> With the registered proprietor’s consent, the behaviour of this case—including procedural steps, administrative responses, and enforcement actions—will be incorporated into the Centre’s ongoing doctrinal thesis on: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racially aggravated risk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and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racially aggravated reasoning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9.2</w:t>
        <w:br w:type="textWrapping"/>
        <w:t xml:space="preserve"> This analysis forms part of a broader academic inquiry into: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evidential integrity;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procedural fairness;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access to justice;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interaction between vulnerable litigants and institutional processes.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9.3</w:t>
        <w:br w:type="textWrapping"/>
        <w:t xml:space="preserve"> The inclusion of this case in the research archive does not affect the Registrar’s duties or the legal merits of the dispute.</w:t>
        <w:br w:type="textWrapping"/>
        <w:t xml:space="preserve"> It is recorded here solely for transparency and to ensure the Registrar is aware of the academic context in which the materials are being analysed.</w:t>
      </w:r>
    </w:p>
    <w:p w:rsidR="00000000" w:rsidDel="00000000" w:rsidP="00000000" w:rsidRDefault="00000000" w:rsidRPr="00000000" w14:paraId="00000020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j6v5v5w59aja" w:id="5"/>
      <w:bookmarkEnd w:id="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10. Request to Note Academic Context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10.1</w:t>
        <w:br w:type="textWrapping"/>
        <w:t xml:space="preserve"> The Registrar is respectfully invited to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note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that: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documents submitted in this matter form part of an academic research project;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analysis is doctrinal and structural, not accusatory;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research aims to improve procedural fairness and institutional accountability.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10.2</w:t>
        <w:br w:type="textWrapping"/>
        <w:t xml:space="preserve"> This memorandum and its addendum are provided to maintain transparency and to support the Registrar in understanding the context of my involvement.</w:t>
      </w:r>
    </w:p>
    <w:p w:rsidR="00000000" w:rsidDel="00000000" w:rsidP="00000000" w:rsidRDefault="00000000" w:rsidRPr="00000000" w14:paraId="00000027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Signed: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George T. Nomen, LL.B / LL.M (Law)</w:t>
        <w:br w:type="textWrapping"/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Legal Researcher &amp; Expert Witness</w:t>
        <w:br w:type="textWrapping"/>
        <w:t xml:space="preserve"> Black Justice – Academic Research Centre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bing.com/search?q=%22https%3A%2F%2Fwww.bing.com%2Fsearch%3Fq%3D%2522https%253A%252F%252Fic3csi.com%252Fblack-justice-lammy.html%2522%22" TargetMode="External"/><Relationship Id="rId7" Type="http://schemas.openxmlformats.org/officeDocument/2006/relationships/hyperlink" Target="https://www.bing.com/search?q=%22https%3A%2F%2Fwww.bing.com%2Fsearch%3Fq%3D%2522https%253A%252F%252Fic3csi.com%252Fblack-justice-lammy.html%2522%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